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6E793" w14:textId="3CF52232" w:rsidR="00885BA7" w:rsidRPr="00A272AF" w:rsidRDefault="00827132" w:rsidP="00BD3FF1">
      <w:pPr>
        <w:jc w:val="center"/>
        <w:rPr>
          <w:b/>
          <w:color w:val="4472C4" w:themeColor="accent1"/>
          <w:sz w:val="28"/>
          <w:szCs w:val="28"/>
        </w:rPr>
      </w:pPr>
      <w:r w:rsidRPr="00A272AF">
        <w:rPr>
          <w:b/>
          <w:color w:val="4472C4" w:themeColor="accent1"/>
          <w:sz w:val="28"/>
          <w:szCs w:val="28"/>
        </w:rPr>
        <w:t xml:space="preserve">Your </w:t>
      </w:r>
      <w:r w:rsidR="00BD3FF1" w:rsidRPr="00A272AF">
        <w:rPr>
          <w:b/>
          <w:color w:val="4472C4" w:themeColor="accent1"/>
          <w:sz w:val="28"/>
          <w:szCs w:val="28"/>
        </w:rPr>
        <w:t>C</w:t>
      </w:r>
      <w:r w:rsidRPr="00A272AF">
        <w:rPr>
          <w:b/>
          <w:color w:val="4472C4" w:themeColor="accent1"/>
          <w:sz w:val="28"/>
          <w:szCs w:val="28"/>
        </w:rPr>
        <w:t>hild’s</w:t>
      </w:r>
      <w:r w:rsidR="00BD3FF1" w:rsidRPr="00A272AF">
        <w:rPr>
          <w:b/>
          <w:color w:val="4472C4" w:themeColor="accent1"/>
          <w:sz w:val="28"/>
          <w:szCs w:val="28"/>
        </w:rPr>
        <w:t xml:space="preserve"> V</w:t>
      </w:r>
      <w:r w:rsidRPr="00A272AF">
        <w:rPr>
          <w:b/>
          <w:color w:val="4472C4" w:themeColor="accent1"/>
          <w:sz w:val="28"/>
          <w:szCs w:val="28"/>
        </w:rPr>
        <w:t xml:space="preserve">ision – </w:t>
      </w:r>
      <w:r w:rsidR="00BD3FF1" w:rsidRPr="00A272AF">
        <w:rPr>
          <w:b/>
          <w:color w:val="4472C4" w:themeColor="accent1"/>
          <w:sz w:val="28"/>
          <w:szCs w:val="28"/>
        </w:rPr>
        <w:t>A</w:t>
      </w:r>
      <w:r w:rsidRPr="00A272AF">
        <w:rPr>
          <w:b/>
          <w:color w:val="4472C4" w:themeColor="accent1"/>
          <w:sz w:val="28"/>
          <w:szCs w:val="28"/>
        </w:rPr>
        <w:t xml:space="preserve">dvice for </w:t>
      </w:r>
      <w:r w:rsidR="00BD3FF1" w:rsidRPr="00A272AF">
        <w:rPr>
          <w:b/>
          <w:color w:val="4472C4" w:themeColor="accent1"/>
          <w:sz w:val="28"/>
          <w:szCs w:val="28"/>
        </w:rPr>
        <w:t>P</w:t>
      </w:r>
      <w:r w:rsidRPr="00A272AF">
        <w:rPr>
          <w:b/>
          <w:color w:val="4472C4" w:themeColor="accent1"/>
          <w:sz w:val="28"/>
          <w:szCs w:val="28"/>
        </w:rPr>
        <w:t>arents</w:t>
      </w:r>
    </w:p>
    <w:p w14:paraId="798438F8" w14:textId="7A1FA1C0" w:rsidR="00BD3FF1" w:rsidRDefault="00BD3FF1" w:rsidP="00BD3FF1">
      <w:pPr>
        <w:jc w:val="center"/>
      </w:pPr>
    </w:p>
    <w:p w14:paraId="71A54148" w14:textId="4B11CC6F" w:rsidR="00827132" w:rsidRDefault="00827132">
      <w:r>
        <w:t xml:space="preserve"> Short-sightedness (myopia) is more common now than when you were a child. </w:t>
      </w:r>
      <w:r w:rsidR="00A272AF">
        <w:t>This is in part due to l</w:t>
      </w:r>
      <w:r>
        <w:t>iving in urban areas and</w:t>
      </w:r>
      <w:r w:rsidR="00A272AF">
        <w:t xml:space="preserve"> children</w:t>
      </w:r>
      <w:r>
        <w:t xml:space="preserve"> spending a greater amount of time on close tasks</w:t>
      </w:r>
      <w:r w:rsidR="00A272AF">
        <w:t>.</w:t>
      </w:r>
      <w:r>
        <w:t xml:space="preserve"> It’s predicted that half the world’s population will be short-sighted by 2050.</w:t>
      </w:r>
    </w:p>
    <w:p w14:paraId="6CE0043D" w14:textId="60371A34" w:rsidR="00F45CB4" w:rsidRDefault="006526F5">
      <w:pPr>
        <w:rPr>
          <w:b/>
          <w:color w:val="4472C4" w:themeColor="accent1"/>
        </w:rPr>
      </w:pPr>
      <w:r w:rsidRPr="00A272AF">
        <w:rPr>
          <w:b/>
          <w:color w:val="4472C4" w:themeColor="accent1"/>
        </w:rPr>
        <w:t>If you’re short-sighted, your child’s risk of becoming short-sighted is twice that of the average child. If your child has two short-sighted parents their risk is six times greater.</w:t>
      </w:r>
    </w:p>
    <w:p w14:paraId="15C47EF4" w14:textId="3EBB95E7" w:rsidR="006526F5" w:rsidRDefault="00827132">
      <w:pPr>
        <w:rPr>
          <w:i/>
        </w:rPr>
      </w:pPr>
      <w:r>
        <w:t>Apart from having to wear glasses or contact lenses to see clearly, or perhaps having laser surgery when you’re older, being short-sighted increases the risk of sight</w:t>
      </w:r>
      <w:r w:rsidR="00BE171D">
        <w:t xml:space="preserve"> </w:t>
      </w:r>
      <w:r w:rsidR="000220A3">
        <w:t>loss in later life</w:t>
      </w:r>
      <w:r w:rsidR="00BE171D">
        <w:t xml:space="preserve"> from conditions such as</w:t>
      </w:r>
      <w:r>
        <w:t xml:space="preserve"> cataracts, retinal detachments, glaucoma and myopic maculopathy</w:t>
      </w:r>
      <w:r w:rsidR="004153D9">
        <w:t xml:space="preserve">. </w:t>
      </w:r>
      <w:r w:rsidR="00BE171D">
        <w:t>The</w:t>
      </w:r>
      <w:r w:rsidR="004153D9">
        <w:t xml:space="preserve"> </w:t>
      </w:r>
      <w:r w:rsidR="00BE171D">
        <w:t>risks increase with the degree of short-sightedness</w:t>
      </w:r>
      <w:r w:rsidR="004153D9">
        <w:t>.</w:t>
      </w:r>
      <w:r w:rsidR="00F45CB4">
        <w:t xml:space="preserve"> </w:t>
      </w:r>
    </w:p>
    <w:p w14:paraId="5FF8901B" w14:textId="29A3F6C3" w:rsidR="00BE171D" w:rsidRDefault="006526F5" w:rsidP="00BE171D">
      <w:pPr>
        <w:jc w:val="center"/>
        <w:rPr>
          <w:b/>
        </w:rPr>
      </w:pPr>
      <w:r w:rsidRPr="00A272AF">
        <w:rPr>
          <w:b/>
          <w:color w:val="4472C4" w:themeColor="accent1"/>
        </w:rPr>
        <w:t xml:space="preserve">Ways </w:t>
      </w:r>
      <w:r w:rsidR="005F2F58">
        <w:rPr>
          <w:b/>
          <w:color w:val="4472C4" w:themeColor="accent1"/>
        </w:rPr>
        <w:t>y</w:t>
      </w:r>
      <w:r w:rsidRPr="00A272AF">
        <w:rPr>
          <w:b/>
          <w:color w:val="4472C4" w:themeColor="accent1"/>
        </w:rPr>
        <w:t xml:space="preserve">ou </w:t>
      </w:r>
      <w:r w:rsidR="005F2F58">
        <w:rPr>
          <w:b/>
          <w:color w:val="4472C4" w:themeColor="accent1"/>
        </w:rPr>
        <w:t>c</w:t>
      </w:r>
      <w:r w:rsidRPr="00A272AF">
        <w:rPr>
          <w:b/>
          <w:color w:val="4472C4" w:themeColor="accent1"/>
        </w:rPr>
        <w:t>an</w:t>
      </w:r>
      <w:r w:rsidR="007D5B82">
        <w:rPr>
          <w:b/>
          <w:color w:val="4472C4" w:themeColor="accent1"/>
        </w:rPr>
        <w:t xml:space="preserve"> help</w:t>
      </w:r>
      <w:r w:rsidRPr="00A272AF">
        <w:rPr>
          <w:b/>
          <w:color w:val="4472C4" w:themeColor="accent1"/>
        </w:rPr>
        <w:t xml:space="preserve"> </w:t>
      </w:r>
      <w:r w:rsidR="005F2F58">
        <w:rPr>
          <w:b/>
          <w:color w:val="4472C4" w:themeColor="accent1"/>
        </w:rPr>
        <w:t>r</w:t>
      </w:r>
      <w:r w:rsidRPr="00A272AF">
        <w:rPr>
          <w:b/>
          <w:color w:val="4472C4" w:themeColor="accent1"/>
        </w:rPr>
        <w:t xml:space="preserve">educe </w:t>
      </w:r>
      <w:r w:rsidR="005F2F58">
        <w:rPr>
          <w:b/>
          <w:color w:val="4472C4" w:themeColor="accent1"/>
        </w:rPr>
        <w:t>the likelihood your child becomes</w:t>
      </w:r>
      <w:r w:rsidR="005B406F" w:rsidRPr="00A272AF">
        <w:rPr>
          <w:b/>
          <w:color w:val="4472C4" w:themeColor="accent1"/>
        </w:rPr>
        <w:t xml:space="preserve"> </w:t>
      </w:r>
      <w:r w:rsidR="005F2F58">
        <w:rPr>
          <w:b/>
          <w:color w:val="4472C4" w:themeColor="accent1"/>
        </w:rPr>
        <w:t>short-sighted</w:t>
      </w:r>
      <w:r w:rsidR="007D5B82">
        <w:rPr>
          <w:b/>
          <w:color w:val="4472C4" w:themeColor="accent1"/>
        </w:rPr>
        <w:t xml:space="preserve">  </w:t>
      </w:r>
    </w:p>
    <w:p w14:paraId="742DADEF" w14:textId="6C858ACB" w:rsidR="000F50CA" w:rsidRDefault="00E07947" w:rsidP="000F50CA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3D0F34" wp14:editId="367FFF7D">
            <wp:simplePos x="0" y="0"/>
            <wp:positionH relativeFrom="column">
              <wp:posOffset>2867025</wp:posOffset>
            </wp:positionH>
            <wp:positionV relativeFrom="paragraph">
              <wp:posOffset>74930</wp:posOffset>
            </wp:positionV>
            <wp:extent cx="2819400" cy="2131695"/>
            <wp:effectExtent l="0" t="0" r="0" b="1905"/>
            <wp:wrapSquare wrapText="bothSides"/>
            <wp:docPr id="3" name="Picture 3" descr="A person wearing sunglasses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54 Emma at Sea (500x374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6F5" w:rsidRPr="000F50CA">
        <w:rPr>
          <w:color w:val="4472C4" w:themeColor="accent1"/>
        </w:rPr>
        <w:t>Outdoor time</w:t>
      </w:r>
      <w:r w:rsidR="006526F5" w:rsidRPr="006526F5">
        <w:t>. All Children should spend at least two hours a day outside</w:t>
      </w:r>
      <w:r w:rsidR="006526F5">
        <w:t xml:space="preserve"> </w:t>
      </w:r>
      <w:r w:rsidR="006526F5" w:rsidRPr="006526F5">
        <w:t>during daylight hours</w:t>
      </w:r>
      <w:r w:rsidR="00086432">
        <w:t>.</w:t>
      </w:r>
      <w:r w:rsidR="006526F5">
        <w:t xml:space="preserve"> If you’re choosing a day care or kindergarten, try to find one with good outdoor space</w:t>
      </w:r>
      <w:r w:rsidR="00FC712A">
        <w:t>.</w:t>
      </w:r>
      <w:r w:rsidR="006526F5">
        <w:t xml:space="preserve"> Walking to school is great and so is playing outdoor sport. Encourage your child to go outside during breaks at school. As a family, consider having some meals outside</w:t>
      </w:r>
      <w:r w:rsidR="00E9002D">
        <w:t>, play some outdoor games</w:t>
      </w:r>
      <w:r w:rsidR="007D5B82">
        <w:t>,</w:t>
      </w:r>
      <w:r w:rsidR="00E9002D">
        <w:t xml:space="preserve"> go for walks together. or go to watch outdoor sport.</w:t>
      </w:r>
    </w:p>
    <w:p w14:paraId="19B161F8" w14:textId="77777777" w:rsidR="00FC712A" w:rsidRDefault="00FC712A" w:rsidP="00FC712A"/>
    <w:p w14:paraId="71795762" w14:textId="6337BE1F" w:rsidR="005B406F" w:rsidRPr="00DB7583" w:rsidRDefault="005B406F" w:rsidP="006526F5">
      <w:pPr>
        <w:pStyle w:val="ListParagraph"/>
        <w:numPr>
          <w:ilvl w:val="0"/>
          <w:numId w:val="1"/>
        </w:numPr>
        <w:rPr>
          <w:i/>
        </w:rPr>
      </w:pPr>
      <w:r w:rsidRPr="00086432">
        <w:rPr>
          <w:color w:val="4472C4" w:themeColor="accent1"/>
        </w:rPr>
        <w:t>Limit time on close tasks and p</w:t>
      </w:r>
      <w:r w:rsidR="00E9002D" w:rsidRPr="00086432">
        <w:rPr>
          <w:color w:val="4472C4" w:themeColor="accent1"/>
        </w:rPr>
        <w:t>ut down those devices</w:t>
      </w:r>
      <w:r w:rsidR="004153D9">
        <w:rPr>
          <w:color w:val="4472C4" w:themeColor="accent1"/>
        </w:rPr>
        <w:t>.</w:t>
      </w:r>
      <w:r w:rsidR="007D5B82">
        <w:rPr>
          <w:color w:val="000000" w:themeColor="text1"/>
        </w:rPr>
        <w:t xml:space="preserve">  </w:t>
      </w:r>
      <w:r w:rsidR="004153D9" w:rsidRPr="004153D9">
        <w:rPr>
          <w:color w:val="000000" w:themeColor="text1"/>
        </w:rPr>
        <w:t>D</w:t>
      </w:r>
      <w:r w:rsidR="004153D9">
        <w:t>igital device use for children under two should be very limited. For the two to fives an hour the aim is under an hour a day, and for school age children time on close tasks o</w:t>
      </w:r>
      <w:r>
        <w:t>utside school hours should be limited to two hours or less.</w:t>
      </w:r>
      <w:r w:rsidR="007D5B82">
        <w:t xml:space="preserve">  We realise that this is hard, but we’re encouraging you to try your best.</w:t>
      </w:r>
      <w:r>
        <w:t xml:space="preserve"> Anyone doing a close task should take a twenty second break every twenty minutes (the 20/20 rule) and look at something in the distance for twenty seconds.</w:t>
      </w:r>
    </w:p>
    <w:p w14:paraId="10386C0D" w14:textId="7C5F554F" w:rsidR="00DB7583" w:rsidRPr="00FC712A" w:rsidRDefault="00B4217E" w:rsidP="006526F5">
      <w:pPr>
        <w:pStyle w:val="ListParagraph"/>
        <w:numPr>
          <w:ilvl w:val="0"/>
          <w:numId w:val="1"/>
        </w:numPr>
        <w:rPr>
          <w:i/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anchor distT="0" distB="0" distL="114300" distR="114300" simplePos="0" relativeHeight="251660288" behindDoc="0" locked="0" layoutInCell="1" allowOverlap="1" wp14:anchorId="11E30341" wp14:editId="224F8BCE">
            <wp:simplePos x="0" y="0"/>
            <wp:positionH relativeFrom="column">
              <wp:posOffset>3544810</wp:posOffset>
            </wp:positionH>
            <wp:positionV relativeFrom="paragraph">
              <wp:posOffset>41946</wp:posOffset>
            </wp:positionV>
            <wp:extent cx="2277110" cy="1826260"/>
            <wp:effectExtent l="0" t="0" r="0" b="0"/>
            <wp:wrapSquare wrapText="bothSides"/>
            <wp:docPr id="1" name="Picture 1" descr="A picture containing indoor, wall, person, sitting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903_171704 (500x40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583">
        <w:rPr>
          <w:color w:val="4472C4" w:themeColor="accent1"/>
        </w:rPr>
        <w:t>Make sure close isn’t too cl</w:t>
      </w:r>
      <w:bookmarkStart w:id="0" w:name="_GoBack"/>
      <w:bookmarkEnd w:id="0"/>
      <w:r w:rsidR="00DB7583">
        <w:rPr>
          <w:color w:val="4472C4" w:themeColor="accent1"/>
        </w:rPr>
        <w:t xml:space="preserve">ose. </w:t>
      </w:r>
      <w:r w:rsidR="00E16DF2">
        <w:rPr>
          <w:color w:val="4472C4" w:themeColor="accent1"/>
        </w:rPr>
        <w:t xml:space="preserve"> </w:t>
      </w:r>
      <w:r w:rsidR="00E16DF2" w:rsidRPr="00E16DF2">
        <w:rPr>
          <w:color w:val="000000" w:themeColor="text1"/>
        </w:rPr>
        <w:t>The object</w:t>
      </w:r>
      <w:r w:rsidR="00AC575E">
        <w:rPr>
          <w:color w:val="000000" w:themeColor="text1"/>
        </w:rPr>
        <w:t xml:space="preserve"> your child is looking at</w:t>
      </w:r>
      <w:r w:rsidR="00E16DF2" w:rsidRPr="00E16DF2">
        <w:rPr>
          <w:color w:val="000000" w:themeColor="text1"/>
        </w:rPr>
        <w:t xml:space="preserve"> (book, tablet, phone, model or craft project) shouldn’t be any close</w:t>
      </w:r>
      <w:r w:rsidR="00AC575E">
        <w:rPr>
          <w:color w:val="000000" w:themeColor="text1"/>
        </w:rPr>
        <w:t>r</w:t>
      </w:r>
      <w:r w:rsidR="00E16DF2">
        <w:rPr>
          <w:color w:val="000000" w:themeColor="text1"/>
        </w:rPr>
        <w:t xml:space="preserve"> to the eye </w:t>
      </w:r>
      <w:r w:rsidR="00E16DF2" w:rsidRPr="00E16DF2">
        <w:rPr>
          <w:color w:val="000000" w:themeColor="text1"/>
        </w:rPr>
        <w:t xml:space="preserve">than the </w:t>
      </w:r>
      <w:r w:rsidR="00E16DF2" w:rsidRPr="00E16DF2">
        <w:rPr>
          <w:rFonts w:ascii="Calibri" w:hAnsi="Calibri" w:cs="Calibri"/>
          <w:color w:val="000000" w:themeColor="text1"/>
          <w:spacing w:val="3"/>
          <w:shd w:val="clear" w:color="auto" w:fill="FFFFFF"/>
        </w:rPr>
        <w:t>“</w:t>
      </w:r>
      <w:r w:rsidR="00DB7583" w:rsidRPr="00E16DF2">
        <w:rPr>
          <w:rFonts w:ascii="Calibri" w:hAnsi="Calibri" w:cs="Calibri"/>
          <w:color w:val="000000" w:themeColor="text1"/>
          <w:spacing w:val="3"/>
          <w:shd w:val="clear" w:color="auto" w:fill="FFFFFF"/>
        </w:rPr>
        <w:t>Harmon Distance”</w:t>
      </w:r>
      <w:r w:rsidR="00E16DF2">
        <w:rPr>
          <w:rFonts w:ascii="Calibri" w:hAnsi="Calibri" w:cs="Calibri"/>
          <w:color w:val="000000" w:themeColor="text1"/>
          <w:spacing w:val="3"/>
          <w:shd w:val="clear" w:color="auto" w:fill="FFFFFF"/>
        </w:rPr>
        <w:t xml:space="preserve">. This is the distance between </w:t>
      </w:r>
      <w:r w:rsidR="00AC575E">
        <w:rPr>
          <w:rFonts w:ascii="Calibri" w:hAnsi="Calibri" w:cs="Calibri"/>
          <w:color w:val="000000" w:themeColor="text1"/>
          <w:spacing w:val="3"/>
          <w:shd w:val="clear" w:color="auto" w:fill="FFFFFF"/>
        </w:rPr>
        <w:t>the knuckles and the elbow and is considered the optimal distance for close tasks. Try it out by having your child place</w:t>
      </w:r>
      <w:r>
        <w:rPr>
          <w:rFonts w:ascii="Calibri" w:hAnsi="Calibri" w:cs="Calibri"/>
          <w:color w:val="000000" w:themeColor="text1"/>
          <w:spacing w:val="3"/>
          <w:shd w:val="clear" w:color="auto" w:fill="FFFFFF"/>
        </w:rPr>
        <w:t xml:space="preserve"> </w:t>
      </w:r>
      <w:r w:rsidR="00AC575E">
        <w:rPr>
          <w:rFonts w:ascii="Calibri" w:hAnsi="Calibri" w:cs="Calibri"/>
          <w:color w:val="000000" w:themeColor="text1"/>
          <w:spacing w:val="3"/>
          <w:shd w:val="clear" w:color="auto" w:fill="FFFFFF"/>
        </w:rPr>
        <w:t>a closed fist against their eye or under their chin</w:t>
      </w:r>
      <w:r>
        <w:rPr>
          <w:rFonts w:ascii="Calibri" w:hAnsi="Calibri" w:cs="Calibri"/>
          <w:color w:val="000000" w:themeColor="text1"/>
          <w:spacing w:val="3"/>
          <w:shd w:val="clear" w:color="auto" w:fill="FFFFFF"/>
        </w:rPr>
        <w:t xml:space="preserve"> and </w:t>
      </w:r>
      <w:r w:rsidR="00DB7583" w:rsidRPr="00E16DF2">
        <w:rPr>
          <w:rFonts w:ascii="Calibri" w:hAnsi="Calibri" w:cs="Calibri"/>
          <w:color w:val="000000" w:themeColor="text1"/>
          <w:spacing w:val="3"/>
          <w:shd w:val="clear" w:color="auto" w:fill="FFFFFF"/>
        </w:rPr>
        <w:t>then holding a book</w:t>
      </w:r>
      <w:r>
        <w:rPr>
          <w:rFonts w:ascii="Calibri" w:hAnsi="Calibri" w:cs="Calibri"/>
          <w:color w:val="000000" w:themeColor="text1"/>
          <w:spacing w:val="3"/>
          <w:shd w:val="clear" w:color="auto" w:fill="FFFFFF"/>
        </w:rPr>
        <w:t xml:space="preserve"> or device</w:t>
      </w:r>
      <w:r w:rsidR="00DB7583" w:rsidRPr="00E16DF2">
        <w:rPr>
          <w:rFonts w:ascii="Calibri" w:hAnsi="Calibri" w:cs="Calibri"/>
          <w:color w:val="000000" w:themeColor="text1"/>
          <w:spacing w:val="3"/>
          <w:shd w:val="clear" w:color="auto" w:fill="FFFFFF"/>
        </w:rPr>
        <w:t xml:space="preserve"> at the tip of the elbow.  The book should</w:t>
      </w:r>
      <w:r>
        <w:rPr>
          <w:rFonts w:ascii="Calibri" w:hAnsi="Calibri" w:cs="Calibri"/>
          <w:color w:val="000000" w:themeColor="text1"/>
          <w:spacing w:val="3"/>
          <w:shd w:val="clear" w:color="auto" w:fill="FFFFFF"/>
        </w:rPr>
        <w:t>n’t</w:t>
      </w:r>
      <w:r w:rsidR="00DB7583" w:rsidRPr="00E16DF2">
        <w:rPr>
          <w:rFonts w:ascii="Calibri" w:hAnsi="Calibri" w:cs="Calibri"/>
          <w:color w:val="000000" w:themeColor="text1"/>
          <w:spacing w:val="3"/>
          <w:shd w:val="clear" w:color="auto" w:fill="FFFFFF"/>
        </w:rPr>
        <w:t xml:space="preserve"> come any</w:t>
      </w:r>
      <w:r w:rsidR="00DB7583" w:rsidRPr="00E16DF2">
        <w:rPr>
          <w:rFonts w:ascii="Arial" w:hAnsi="Arial" w:cs="Arial"/>
          <w:color w:val="000000" w:themeColor="text1"/>
          <w:spacing w:val="3"/>
          <w:sz w:val="27"/>
          <w:szCs w:val="27"/>
          <w:shd w:val="clear" w:color="auto" w:fill="FFFFFF"/>
        </w:rPr>
        <w:t xml:space="preserve"> </w:t>
      </w:r>
      <w:r w:rsidRPr="00B4217E">
        <w:rPr>
          <w:rFonts w:cstheme="minorHAnsi"/>
          <w:color w:val="000000" w:themeColor="text1"/>
          <w:spacing w:val="3"/>
          <w:shd w:val="clear" w:color="auto" w:fill="FFFFFF"/>
        </w:rPr>
        <w:t>closer than the</w:t>
      </w:r>
      <w:r>
        <w:rPr>
          <w:rFonts w:cstheme="minorHAnsi"/>
          <w:color w:val="000000" w:themeColor="text1"/>
          <w:spacing w:val="3"/>
          <w:shd w:val="clear" w:color="auto" w:fill="FFFFFF"/>
        </w:rPr>
        <w:t>ir</w:t>
      </w:r>
      <w:r w:rsidRPr="00B4217E">
        <w:rPr>
          <w:rFonts w:cstheme="minorHAnsi"/>
          <w:color w:val="000000" w:themeColor="text1"/>
          <w:spacing w:val="3"/>
          <w:shd w:val="clear" w:color="auto" w:fill="FFFFFF"/>
        </w:rPr>
        <w:t xml:space="preserve"> elbow</w:t>
      </w:r>
      <w:r w:rsidR="00E16DF2" w:rsidRPr="00B4217E">
        <w:rPr>
          <w:rFonts w:cstheme="minorHAnsi"/>
          <w:color w:val="000000" w:themeColor="text1"/>
          <w:spacing w:val="3"/>
          <w:shd w:val="clear" w:color="auto" w:fill="FFFFFF"/>
        </w:rPr>
        <w:t>.</w:t>
      </w:r>
    </w:p>
    <w:p w14:paraId="7058B188" w14:textId="77777777" w:rsidR="00FC712A" w:rsidRPr="00FC712A" w:rsidRDefault="00FC712A" w:rsidP="00FC712A">
      <w:pPr>
        <w:rPr>
          <w:i/>
          <w:color w:val="000000" w:themeColor="text1"/>
        </w:rPr>
      </w:pPr>
    </w:p>
    <w:p w14:paraId="32C2C911" w14:textId="76782D52" w:rsidR="00E9002D" w:rsidRPr="00FC712A" w:rsidRDefault="005B406F" w:rsidP="005B406F">
      <w:pPr>
        <w:pStyle w:val="ListParagraph"/>
        <w:numPr>
          <w:ilvl w:val="0"/>
          <w:numId w:val="1"/>
        </w:numPr>
        <w:rPr>
          <w:i/>
        </w:rPr>
      </w:pPr>
      <w:r w:rsidRPr="004153D9">
        <w:rPr>
          <w:color w:val="4472C4" w:themeColor="accent1"/>
        </w:rPr>
        <w:t>Schedule Eye Exams</w:t>
      </w:r>
      <w:r>
        <w:t>.</w:t>
      </w:r>
      <w:r w:rsidR="002A1605">
        <w:t xml:space="preserve"> Children have a basic sight test as pa</w:t>
      </w:r>
      <w:r w:rsidR="0077012C">
        <w:t>r</w:t>
      </w:r>
      <w:r w:rsidR="002A1605">
        <w:t>t of the Plunket B4 school check which can identify obvious</w:t>
      </w:r>
      <w:r w:rsidR="0077012C">
        <w:t xml:space="preserve"> immediate</w:t>
      </w:r>
      <w:r w:rsidR="002A1605">
        <w:t xml:space="preserve"> problems, but every</w:t>
      </w:r>
      <w:r>
        <w:t xml:space="preserve"> child should</w:t>
      </w:r>
      <w:r w:rsidR="0077012C">
        <w:t xml:space="preserve"> </w:t>
      </w:r>
      <w:r w:rsidR="002A1605">
        <w:t>also</w:t>
      </w:r>
      <w:r>
        <w:t xml:space="preserve"> have an eye exam</w:t>
      </w:r>
      <w:r w:rsidR="00BE171D">
        <w:t xml:space="preserve"> with an optometrist</w:t>
      </w:r>
      <w:r>
        <w:t xml:space="preserve"> around the time they turn five.</w:t>
      </w:r>
      <w:r w:rsidR="00BE171D">
        <w:t xml:space="preserve"> </w:t>
      </w:r>
      <w:r w:rsidR="002A1605">
        <w:t xml:space="preserve">You’ll find out </w:t>
      </w:r>
      <w:r>
        <w:t>how well they see and whether they’re up to the visual d</w:t>
      </w:r>
      <w:r w:rsidR="0077012C">
        <w:t>ema</w:t>
      </w:r>
      <w:r>
        <w:t>nds of being at school</w:t>
      </w:r>
      <w:r w:rsidR="002A1605">
        <w:t>.</w:t>
      </w:r>
      <w:r w:rsidR="0077012C">
        <w:t xml:space="preserve"> We’ll assess colour vision, eye muscle co-ordination and general eye health. Importantly, how long or short</w:t>
      </w:r>
      <w:r w:rsidR="004153D9">
        <w:t>-</w:t>
      </w:r>
      <w:r w:rsidR="0077012C">
        <w:t>sigh</w:t>
      </w:r>
      <w:r>
        <w:t>ted</w:t>
      </w:r>
      <w:r w:rsidR="00086432">
        <w:t xml:space="preserve"> </w:t>
      </w:r>
      <w:r w:rsidR="0077012C">
        <w:t>you</w:t>
      </w:r>
      <w:r w:rsidR="00086432">
        <w:t>r</w:t>
      </w:r>
      <w:r w:rsidR="0077012C">
        <w:t xml:space="preserve"> child is at age</w:t>
      </w:r>
      <w:r w:rsidR="004153D9">
        <w:t xml:space="preserve"> five</w:t>
      </w:r>
      <w:r w:rsidR="0077012C">
        <w:t xml:space="preserve"> </w:t>
      </w:r>
      <w:r>
        <w:t>is a great predictor of how likely they are to become short-sighted and how closely they should be monitored</w:t>
      </w:r>
      <w:r w:rsidR="0077012C">
        <w:t xml:space="preserve">. </w:t>
      </w:r>
      <w:r>
        <w:t>We can tailor a follow up eye exam schedule to your child’s individual needs and risk factors</w:t>
      </w:r>
      <w:r w:rsidR="004055A5">
        <w:t>.</w:t>
      </w:r>
    </w:p>
    <w:p w14:paraId="121D1E53" w14:textId="77777777" w:rsidR="00FC712A" w:rsidRPr="00FC712A" w:rsidRDefault="00FC712A" w:rsidP="00FC712A">
      <w:pPr>
        <w:pStyle w:val="ListParagraph"/>
        <w:rPr>
          <w:i/>
        </w:rPr>
      </w:pPr>
    </w:p>
    <w:p w14:paraId="3A455D67" w14:textId="77777777" w:rsidR="00FC712A" w:rsidRPr="00FC712A" w:rsidRDefault="00FC712A" w:rsidP="00FC712A">
      <w:pPr>
        <w:rPr>
          <w:i/>
        </w:rPr>
      </w:pPr>
    </w:p>
    <w:p w14:paraId="27175845" w14:textId="3693300F" w:rsidR="00AE2A22" w:rsidRPr="00692FF1" w:rsidRDefault="3CA1A854" w:rsidP="00AE2A22">
      <w:pPr>
        <w:pStyle w:val="ListParagraph"/>
        <w:numPr>
          <w:ilvl w:val="0"/>
          <w:numId w:val="1"/>
        </w:numPr>
        <w:tabs>
          <w:tab w:val="right" w:pos="9360"/>
        </w:tabs>
        <w:rPr>
          <w:i/>
        </w:rPr>
      </w:pPr>
      <w:r w:rsidRPr="004B5556">
        <w:rPr>
          <w:color w:val="4472C4" w:themeColor="accent1"/>
        </w:rPr>
        <w:t>Don’t despair</w:t>
      </w:r>
      <w:r>
        <w:t xml:space="preserve">. If your child does become short-sighted, </w:t>
      </w:r>
      <w:r w:rsidRPr="004B5556">
        <w:rPr>
          <w:color w:val="000000" w:themeColor="text1"/>
        </w:rPr>
        <w:t xml:space="preserve">we can recommend the best options to help limit how short-sighted they become and minimize the risk of eye problems later in life. </w:t>
      </w:r>
      <w:r w:rsidR="00F45CB4">
        <w:rPr>
          <w:color w:val="000000" w:themeColor="text1"/>
        </w:rPr>
        <w:t xml:space="preserve">Efforts you put in up to this point may have delayed the onset of myopia, so it wasn’t </w:t>
      </w:r>
      <w:proofErr w:type="spellStart"/>
      <w:proofErr w:type="gramStart"/>
      <w:r w:rsidR="00F45CB4">
        <w:rPr>
          <w:color w:val="000000" w:themeColor="text1"/>
        </w:rPr>
        <w:t>wasted.</w:t>
      </w:r>
      <w:r w:rsidRPr="004B5556">
        <w:rPr>
          <w:color w:val="000000" w:themeColor="text1"/>
        </w:rPr>
        <w:t>There</w:t>
      </w:r>
      <w:proofErr w:type="spellEnd"/>
      <w:proofErr w:type="gramEnd"/>
      <w:r w:rsidRPr="004B5556">
        <w:rPr>
          <w:color w:val="000000" w:themeColor="text1"/>
        </w:rPr>
        <w:t xml:space="preserve"> are now specialised "myopia control" contact lenses, spectacle lenses and prescription eyedrops. The optometrists and dispensing opticians at Sercombe and Matheson are up-to-d</w:t>
      </w:r>
      <w:r w:rsidR="00A510B3" w:rsidRPr="004B5556">
        <w:rPr>
          <w:color w:val="000000" w:themeColor="text1"/>
        </w:rPr>
        <w:t>at</w:t>
      </w:r>
      <w:r w:rsidRPr="004B5556">
        <w:rPr>
          <w:color w:val="000000" w:themeColor="text1"/>
        </w:rPr>
        <w:t>e with best practice in myopia</w:t>
      </w:r>
      <w:r w:rsidR="00FC712A">
        <w:rPr>
          <w:color w:val="000000" w:themeColor="text1"/>
        </w:rPr>
        <w:t xml:space="preserve"> management.</w:t>
      </w:r>
      <w:r w:rsidRPr="004B5556">
        <w:rPr>
          <w:color w:val="000000" w:themeColor="text1"/>
        </w:rPr>
        <w:t xml:space="preserve"> </w:t>
      </w:r>
      <w:r w:rsidR="00AE2A22">
        <w:rPr>
          <w:color w:val="000000" w:themeColor="text1"/>
        </w:rPr>
        <w:t xml:space="preserve">More </w:t>
      </w:r>
      <w:r>
        <w:t>information</w:t>
      </w:r>
      <w:r w:rsidR="00AE2A22">
        <w:t xml:space="preserve"> is in our</w:t>
      </w:r>
      <w:r>
        <w:t xml:space="preserve"> sheet “Helping you</w:t>
      </w:r>
      <w:r w:rsidR="004B5556">
        <w:t>r</w:t>
      </w:r>
      <w:r w:rsidR="00A510B3">
        <w:t xml:space="preserve"> </w:t>
      </w:r>
      <w:r w:rsidR="004B5556">
        <w:t>short-sighted child”.</w:t>
      </w:r>
      <w:r w:rsidR="00692FF1" w:rsidRPr="00692FF1">
        <w:rPr>
          <w:noProof/>
        </w:rPr>
        <w:t xml:space="preserve"> </w:t>
      </w:r>
      <w:r w:rsidR="007D5B82">
        <w:rPr>
          <w:noProof/>
        </w:rPr>
        <w:t xml:space="preserve"> </w:t>
      </w:r>
    </w:p>
    <w:p w14:paraId="7BCF2792" w14:textId="1B7AD8B0" w:rsidR="006526F5" w:rsidRDefault="006526F5">
      <w:pPr>
        <w:rPr>
          <w:b/>
        </w:rPr>
      </w:pPr>
    </w:p>
    <w:sectPr w:rsidR="006526F5" w:rsidSect="00CC0BAF">
      <w:pgSz w:w="12240" w:h="15840"/>
      <w:pgMar w:top="1440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F5638" w14:textId="77777777" w:rsidR="00042C41" w:rsidRDefault="00042C41" w:rsidP="004C3BB1">
      <w:pPr>
        <w:spacing w:after="0" w:line="240" w:lineRule="auto"/>
      </w:pPr>
      <w:r>
        <w:separator/>
      </w:r>
    </w:p>
  </w:endnote>
  <w:endnote w:type="continuationSeparator" w:id="0">
    <w:p w14:paraId="650A7DE6" w14:textId="77777777" w:rsidR="00042C41" w:rsidRDefault="00042C41" w:rsidP="004C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1ABC9" w14:textId="77777777" w:rsidR="00042C41" w:rsidRDefault="00042C41" w:rsidP="004C3BB1">
      <w:pPr>
        <w:spacing w:after="0" w:line="240" w:lineRule="auto"/>
      </w:pPr>
      <w:r>
        <w:separator/>
      </w:r>
    </w:p>
  </w:footnote>
  <w:footnote w:type="continuationSeparator" w:id="0">
    <w:p w14:paraId="7B53DBE3" w14:textId="77777777" w:rsidR="00042C41" w:rsidRDefault="00042C41" w:rsidP="004C3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6189"/>
    <w:multiLevelType w:val="hybridMultilevel"/>
    <w:tmpl w:val="1E8C3C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32"/>
    <w:rsid w:val="000220A3"/>
    <w:rsid w:val="00042C41"/>
    <w:rsid w:val="00086432"/>
    <w:rsid w:val="000F50CA"/>
    <w:rsid w:val="001917F9"/>
    <w:rsid w:val="001D7ED2"/>
    <w:rsid w:val="0026402E"/>
    <w:rsid w:val="00283D13"/>
    <w:rsid w:val="00285E31"/>
    <w:rsid w:val="002A1605"/>
    <w:rsid w:val="00303A79"/>
    <w:rsid w:val="00340CB7"/>
    <w:rsid w:val="003960F8"/>
    <w:rsid w:val="003E08CE"/>
    <w:rsid w:val="004055A5"/>
    <w:rsid w:val="004153D9"/>
    <w:rsid w:val="004B5556"/>
    <w:rsid w:val="004C3BB1"/>
    <w:rsid w:val="00552F87"/>
    <w:rsid w:val="005B406F"/>
    <w:rsid w:val="005F2F58"/>
    <w:rsid w:val="006526F5"/>
    <w:rsid w:val="0068241C"/>
    <w:rsid w:val="00692FF1"/>
    <w:rsid w:val="006D6584"/>
    <w:rsid w:val="006D730A"/>
    <w:rsid w:val="0077012C"/>
    <w:rsid w:val="00781AE1"/>
    <w:rsid w:val="007D5B82"/>
    <w:rsid w:val="007D6A37"/>
    <w:rsid w:val="00827132"/>
    <w:rsid w:val="008429D3"/>
    <w:rsid w:val="00846834"/>
    <w:rsid w:val="008A7860"/>
    <w:rsid w:val="008C21BA"/>
    <w:rsid w:val="009225D3"/>
    <w:rsid w:val="009B5D60"/>
    <w:rsid w:val="009E3992"/>
    <w:rsid w:val="00A272AF"/>
    <w:rsid w:val="00A50075"/>
    <w:rsid w:val="00A510B3"/>
    <w:rsid w:val="00A80327"/>
    <w:rsid w:val="00AC575E"/>
    <w:rsid w:val="00AE2A22"/>
    <w:rsid w:val="00B13A3E"/>
    <w:rsid w:val="00B4217E"/>
    <w:rsid w:val="00B50BB6"/>
    <w:rsid w:val="00BD3FF1"/>
    <w:rsid w:val="00BE171D"/>
    <w:rsid w:val="00CB0BA4"/>
    <w:rsid w:val="00CC0BAF"/>
    <w:rsid w:val="00CE1DE1"/>
    <w:rsid w:val="00CF31E9"/>
    <w:rsid w:val="00D03D4C"/>
    <w:rsid w:val="00D2724F"/>
    <w:rsid w:val="00D54C87"/>
    <w:rsid w:val="00DB7583"/>
    <w:rsid w:val="00E07947"/>
    <w:rsid w:val="00E16DF2"/>
    <w:rsid w:val="00E9002D"/>
    <w:rsid w:val="00E963C9"/>
    <w:rsid w:val="00F43791"/>
    <w:rsid w:val="00F45CB4"/>
    <w:rsid w:val="00F90267"/>
    <w:rsid w:val="00FC712A"/>
    <w:rsid w:val="3CA1A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5308F6"/>
  <w15:chartTrackingRefBased/>
  <w15:docId w15:val="{41FE2442-C18E-4F0F-98ED-ED149E8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BB1"/>
  </w:style>
  <w:style w:type="paragraph" w:styleId="Footer">
    <w:name w:val="footer"/>
    <w:basedOn w:val="Normal"/>
    <w:link w:val="FooterChar"/>
    <w:uiPriority w:val="99"/>
    <w:unhideWhenUsed/>
    <w:rsid w:val="004C3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BB1"/>
  </w:style>
  <w:style w:type="character" w:styleId="Hyperlink">
    <w:name w:val="Hyperlink"/>
    <w:basedOn w:val="DefaultParagraphFont"/>
    <w:uiPriority w:val="99"/>
    <w:unhideWhenUsed/>
    <w:rsid w:val="00CE1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D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9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Matheson</dc:creator>
  <cp:keywords/>
  <dc:description/>
  <cp:lastModifiedBy>Anne Matheson</cp:lastModifiedBy>
  <cp:revision>5</cp:revision>
  <dcterms:created xsi:type="dcterms:W3CDTF">2019-10-03T03:26:00Z</dcterms:created>
  <dcterms:modified xsi:type="dcterms:W3CDTF">2019-10-03T03:37:00Z</dcterms:modified>
</cp:coreProperties>
</file>